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D8416" w14:textId="58C39A32" w:rsidR="00DC780D" w:rsidRDefault="00DC780D" w:rsidP="00DC780D">
      <w:pPr>
        <w:widowControl/>
        <w:jc w:val="center"/>
        <w:rPr>
          <w:rFonts w:ascii="Calibri" w:hAnsi="Calibri"/>
          <w:b/>
          <w:snapToGrid/>
          <w:sz w:val="16"/>
          <w:szCs w:val="22"/>
        </w:rPr>
      </w:pPr>
    </w:p>
    <w:p w14:paraId="62FF4E7F" w14:textId="77777777" w:rsidR="004C2768" w:rsidRPr="002F6803" w:rsidRDefault="004C2768" w:rsidP="00DC780D">
      <w:pPr>
        <w:widowControl/>
        <w:jc w:val="center"/>
        <w:rPr>
          <w:rFonts w:ascii="Calibri" w:hAnsi="Calibri"/>
          <w:b/>
          <w:snapToGrid/>
          <w:sz w:val="16"/>
          <w:szCs w:val="22"/>
        </w:rPr>
      </w:pPr>
    </w:p>
    <w:p w14:paraId="32012E4A" w14:textId="77777777" w:rsidR="00DC780D" w:rsidRPr="000C1C31" w:rsidRDefault="00DC780D" w:rsidP="000C1C31">
      <w:pPr>
        <w:pStyle w:val="Heading1"/>
        <w:jc w:val="center"/>
        <w:rPr>
          <w:snapToGrid/>
          <w:color w:val="auto"/>
          <w:sz w:val="28"/>
          <w:szCs w:val="28"/>
        </w:rPr>
      </w:pPr>
      <w:r w:rsidRPr="000C1C31">
        <w:rPr>
          <w:snapToGrid/>
          <w:color w:val="auto"/>
          <w:sz w:val="28"/>
          <w:szCs w:val="28"/>
        </w:rPr>
        <w:t>Bachelor of Applied Science in Allied Health (BASAH)</w:t>
      </w:r>
    </w:p>
    <w:p w14:paraId="72598EBE" w14:textId="77777777" w:rsidR="00DC780D" w:rsidRPr="002F6803" w:rsidRDefault="00DC780D" w:rsidP="00DC780D">
      <w:pPr>
        <w:widowControl/>
        <w:rPr>
          <w:rFonts w:asciiTheme="majorHAnsi" w:hAnsiTheme="majorHAnsi"/>
          <w:snapToGrid/>
          <w:sz w:val="16"/>
          <w:szCs w:val="22"/>
        </w:rPr>
      </w:pPr>
    </w:p>
    <w:p w14:paraId="1E28361A" w14:textId="77777777" w:rsidR="00DC780D" w:rsidRDefault="00DC780D" w:rsidP="00DC780D">
      <w:pPr>
        <w:widowControl/>
        <w:rPr>
          <w:rFonts w:asciiTheme="majorHAnsi" w:hAnsiTheme="majorHAnsi"/>
          <w:b/>
          <w:snapToGrid/>
          <w:sz w:val="22"/>
          <w:szCs w:val="22"/>
        </w:rPr>
      </w:pPr>
    </w:p>
    <w:p w14:paraId="70C60243" w14:textId="77735246" w:rsidR="004C2768" w:rsidRPr="002F6803" w:rsidRDefault="004C2768" w:rsidP="00DC780D">
      <w:pPr>
        <w:widowControl/>
        <w:rPr>
          <w:rFonts w:asciiTheme="majorHAnsi" w:hAnsiTheme="majorHAnsi"/>
          <w:b/>
          <w:snapToGrid/>
          <w:sz w:val="22"/>
          <w:szCs w:val="22"/>
        </w:rPr>
        <w:sectPr w:rsidR="004C2768" w:rsidRPr="002F6803" w:rsidSect="00DC780D">
          <w:footerReference w:type="default" r:id="rId6"/>
          <w:pgSz w:w="12240" w:h="15840"/>
          <w:pgMar w:top="540" w:right="1440" w:bottom="990" w:left="1440" w:header="720" w:footer="720" w:gutter="0"/>
          <w:pgBorders w:offsetFrom="page">
            <w:top w:val="thickThinLargeGap" w:sz="24" w:space="24" w:color="7030A0"/>
            <w:left w:val="thickThinLargeGap" w:sz="24" w:space="24" w:color="7030A0"/>
            <w:bottom w:val="thinThickLargeGap" w:sz="24" w:space="24" w:color="7030A0"/>
            <w:right w:val="thinThickLargeGap" w:sz="24" w:space="24" w:color="7030A0"/>
          </w:pgBorders>
          <w:cols w:space="720"/>
          <w:docGrid w:linePitch="360"/>
        </w:sectPr>
      </w:pPr>
    </w:p>
    <w:p w14:paraId="7751AC43" w14:textId="77777777" w:rsidR="00DC780D" w:rsidRPr="002F6803" w:rsidRDefault="00DC780D" w:rsidP="00DC780D">
      <w:pPr>
        <w:widowControl/>
        <w:rPr>
          <w:rFonts w:asciiTheme="majorHAnsi" w:hAnsiTheme="majorHAnsi"/>
          <w:snapToGrid/>
          <w:sz w:val="22"/>
          <w:szCs w:val="22"/>
        </w:rPr>
      </w:pPr>
      <w:r w:rsidRPr="002F6803">
        <w:rPr>
          <w:rFonts w:asciiTheme="majorHAnsi" w:hAnsiTheme="majorHAnsi"/>
          <w:b/>
          <w:snapToGrid/>
          <w:sz w:val="22"/>
          <w:szCs w:val="22"/>
        </w:rPr>
        <w:t>Bachelor of Applied Science Core Requirements</w:t>
      </w:r>
      <w:r w:rsidRPr="002F6803">
        <w:rPr>
          <w:rFonts w:asciiTheme="majorHAnsi" w:hAnsiTheme="majorHAnsi"/>
          <w:snapToGrid/>
          <w:sz w:val="22"/>
          <w:szCs w:val="22"/>
        </w:rPr>
        <w:t xml:space="preserve"> (see University Core for specific requirements) </w:t>
      </w:r>
    </w:p>
    <w:p w14:paraId="134A8426" w14:textId="77777777"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English</w:t>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t>6 hours</w:t>
      </w:r>
    </w:p>
    <w:p w14:paraId="2CBC5862" w14:textId="77777777"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Math</w:t>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t>6 hours</w:t>
      </w:r>
    </w:p>
    <w:p w14:paraId="50977261" w14:textId="77777777"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Natural Science</w:t>
      </w:r>
      <w:r w:rsidRPr="002F6803">
        <w:rPr>
          <w:rFonts w:asciiTheme="majorHAnsi" w:hAnsiTheme="majorHAnsi"/>
          <w:snapToGrid/>
          <w:sz w:val="22"/>
          <w:szCs w:val="22"/>
        </w:rPr>
        <w:tab/>
      </w:r>
      <w:r w:rsidRPr="002F6803">
        <w:rPr>
          <w:rFonts w:asciiTheme="majorHAnsi" w:hAnsiTheme="majorHAnsi"/>
          <w:snapToGrid/>
          <w:sz w:val="22"/>
          <w:szCs w:val="22"/>
        </w:rPr>
        <w:tab/>
        <w:t>9 hours</w:t>
      </w:r>
    </w:p>
    <w:p w14:paraId="5D0BD7B7" w14:textId="77777777"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Humanities</w:t>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t>3 hours</w:t>
      </w:r>
    </w:p>
    <w:p w14:paraId="2A5F7793" w14:textId="77777777"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Fine Arts</w:t>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t>3 hours</w:t>
      </w:r>
    </w:p>
    <w:p w14:paraId="2B7B120D" w14:textId="77777777" w:rsidR="00DC780D" w:rsidRPr="002F6803" w:rsidRDefault="00DC780D" w:rsidP="00DC780D">
      <w:pPr>
        <w:widowControl/>
        <w:rPr>
          <w:rFonts w:asciiTheme="majorHAnsi" w:hAnsiTheme="majorHAnsi"/>
          <w:snapToGrid/>
          <w:sz w:val="22"/>
          <w:szCs w:val="22"/>
          <w:u w:val="single"/>
        </w:rPr>
      </w:pPr>
      <w:r w:rsidRPr="002F6803">
        <w:rPr>
          <w:rFonts w:asciiTheme="majorHAnsi" w:hAnsiTheme="majorHAnsi"/>
          <w:snapToGrid/>
          <w:sz w:val="22"/>
          <w:szCs w:val="22"/>
        </w:rPr>
        <w:t>Social/Behavioral Science</w:t>
      </w:r>
      <w:r w:rsidRPr="002F6803">
        <w:rPr>
          <w:rFonts w:asciiTheme="majorHAnsi" w:hAnsiTheme="majorHAnsi"/>
          <w:snapToGrid/>
          <w:sz w:val="22"/>
          <w:szCs w:val="22"/>
        </w:rPr>
        <w:tab/>
      </w:r>
      <w:r w:rsidRPr="002F6803">
        <w:rPr>
          <w:rFonts w:asciiTheme="majorHAnsi" w:hAnsiTheme="majorHAnsi"/>
          <w:snapToGrid/>
          <w:sz w:val="22"/>
          <w:szCs w:val="22"/>
          <w:u w:val="single"/>
        </w:rPr>
        <w:t>6 hours</w:t>
      </w:r>
    </w:p>
    <w:p w14:paraId="2B7059C9" w14:textId="77777777" w:rsidR="00DC780D" w:rsidRPr="002F6803" w:rsidRDefault="00DC780D" w:rsidP="00DC780D">
      <w:pPr>
        <w:widowControl/>
        <w:rPr>
          <w:rFonts w:asciiTheme="majorHAnsi" w:hAnsiTheme="majorHAnsi"/>
          <w:b/>
          <w:snapToGrid/>
          <w:sz w:val="22"/>
          <w:szCs w:val="22"/>
        </w:rPr>
      </w:pPr>
      <w:r w:rsidRPr="002F6803">
        <w:rPr>
          <w:rFonts w:asciiTheme="majorHAnsi" w:hAnsiTheme="majorHAnsi"/>
          <w:b/>
          <w:snapToGrid/>
          <w:sz w:val="22"/>
          <w:szCs w:val="22"/>
        </w:rPr>
        <w:t>Total</w:t>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rPr>
        <w:tab/>
        <w:t>33 hours</w:t>
      </w:r>
    </w:p>
    <w:p w14:paraId="10313E6D" w14:textId="77777777" w:rsidR="00DC780D" w:rsidRPr="002F6803" w:rsidRDefault="00DC780D" w:rsidP="00DC780D">
      <w:pPr>
        <w:widowControl/>
        <w:rPr>
          <w:rFonts w:asciiTheme="majorHAnsi" w:hAnsiTheme="majorHAnsi"/>
          <w:b/>
          <w:snapToGrid/>
          <w:sz w:val="22"/>
          <w:szCs w:val="22"/>
        </w:rPr>
      </w:pPr>
    </w:p>
    <w:p w14:paraId="4C349D3C" w14:textId="77777777" w:rsidR="00DC780D" w:rsidRPr="002F6803" w:rsidRDefault="00DC780D" w:rsidP="00DC780D">
      <w:pPr>
        <w:widowControl/>
        <w:rPr>
          <w:rFonts w:asciiTheme="majorHAnsi" w:hAnsiTheme="majorHAnsi"/>
          <w:b/>
          <w:snapToGrid/>
          <w:sz w:val="22"/>
          <w:szCs w:val="22"/>
        </w:rPr>
      </w:pPr>
      <w:r w:rsidRPr="002F6803">
        <w:rPr>
          <w:rFonts w:asciiTheme="majorHAnsi" w:hAnsiTheme="majorHAnsi"/>
          <w:b/>
          <w:snapToGrid/>
          <w:sz w:val="22"/>
          <w:szCs w:val="22"/>
        </w:rPr>
        <w:t>Allied Health Clinical coursework</w:t>
      </w:r>
    </w:p>
    <w:p w14:paraId="1980E522" w14:textId="77777777"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Students may be awarded up to 30 hours of credit for completion of clinical coursework associated with approved associate degree of certified allied health programs and have obtained licensure, certification, or registration in the allied health specialty.</w:t>
      </w:r>
    </w:p>
    <w:p w14:paraId="00E31722" w14:textId="77777777" w:rsidR="00DC780D" w:rsidRPr="002F6803" w:rsidRDefault="00DC780D" w:rsidP="00DC780D">
      <w:pPr>
        <w:widowControl/>
        <w:rPr>
          <w:rFonts w:asciiTheme="majorHAnsi" w:hAnsiTheme="majorHAnsi"/>
          <w:b/>
          <w:snapToGrid/>
          <w:sz w:val="22"/>
          <w:szCs w:val="22"/>
        </w:rPr>
      </w:pPr>
      <w:r w:rsidRPr="002F6803">
        <w:rPr>
          <w:rFonts w:asciiTheme="majorHAnsi" w:hAnsiTheme="majorHAnsi"/>
          <w:b/>
          <w:snapToGrid/>
          <w:sz w:val="22"/>
          <w:szCs w:val="22"/>
        </w:rPr>
        <w:t>Total</w:t>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rPr>
        <w:tab/>
        <w:t>30 hours</w:t>
      </w:r>
    </w:p>
    <w:p w14:paraId="22FB154C" w14:textId="77777777" w:rsidR="00DC780D" w:rsidRPr="002F6803" w:rsidRDefault="00DC780D" w:rsidP="00DC780D">
      <w:pPr>
        <w:widowControl/>
        <w:rPr>
          <w:rFonts w:asciiTheme="majorHAnsi" w:hAnsiTheme="majorHAnsi"/>
          <w:b/>
          <w:snapToGrid/>
          <w:sz w:val="22"/>
          <w:szCs w:val="22"/>
        </w:rPr>
        <w:sectPr w:rsidR="00DC780D" w:rsidRPr="002F6803" w:rsidSect="00DC780D">
          <w:type w:val="continuous"/>
          <w:pgSz w:w="12240" w:h="15840"/>
          <w:pgMar w:top="630" w:right="1440" w:bottom="990" w:left="1440" w:header="720" w:footer="720" w:gutter="0"/>
          <w:pgBorders w:offsetFrom="page">
            <w:top w:val="thickThinLargeGap" w:sz="24" w:space="24" w:color="7030A0"/>
            <w:left w:val="thickThinLargeGap" w:sz="24" w:space="24" w:color="7030A0"/>
            <w:bottom w:val="thinThickLargeGap" w:sz="24" w:space="24" w:color="7030A0"/>
            <w:right w:val="thinThickLargeGap" w:sz="24" w:space="24" w:color="7030A0"/>
          </w:pgBorders>
          <w:cols w:num="2" w:space="720"/>
          <w:docGrid w:linePitch="360"/>
        </w:sectPr>
      </w:pPr>
    </w:p>
    <w:p w14:paraId="156CC2F4" w14:textId="0884ED66" w:rsidR="00DC780D" w:rsidRDefault="00DC780D" w:rsidP="00DC780D">
      <w:pPr>
        <w:widowControl/>
        <w:rPr>
          <w:rFonts w:asciiTheme="majorHAnsi" w:hAnsiTheme="majorHAnsi"/>
          <w:b/>
          <w:snapToGrid/>
          <w:sz w:val="16"/>
          <w:szCs w:val="22"/>
        </w:rPr>
      </w:pPr>
    </w:p>
    <w:p w14:paraId="6E940591" w14:textId="77777777" w:rsidR="004C2768" w:rsidRPr="002F6803" w:rsidRDefault="004C2768" w:rsidP="00DC780D">
      <w:pPr>
        <w:widowControl/>
        <w:rPr>
          <w:rFonts w:asciiTheme="majorHAnsi" w:hAnsiTheme="majorHAnsi"/>
          <w:b/>
          <w:snapToGrid/>
          <w:sz w:val="16"/>
          <w:szCs w:val="22"/>
        </w:rPr>
      </w:pPr>
    </w:p>
    <w:p w14:paraId="087FCE6B" w14:textId="77777777" w:rsidR="00DC780D" w:rsidRPr="002F6803" w:rsidRDefault="00DC780D" w:rsidP="00DC780D">
      <w:pPr>
        <w:widowControl/>
        <w:rPr>
          <w:rFonts w:asciiTheme="majorHAnsi" w:hAnsiTheme="majorHAnsi"/>
          <w:b/>
          <w:snapToGrid/>
          <w:sz w:val="22"/>
          <w:szCs w:val="22"/>
        </w:rPr>
      </w:pPr>
      <w:r w:rsidRPr="002F6803">
        <w:rPr>
          <w:rFonts w:asciiTheme="majorHAnsi" w:hAnsiTheme="majorHAnsi"/>
          <w:b/>
          <w:snapToGrid/>
          <w:sz w:val="22"/>
          <w:szCs w:val="22"/>
        </w:rPr>
        <w:t>Junior Year</w:t>
      </w:r>
    </w:p>
    <w:p w14:paraId="2A1E8A72" w14:textId="77777777" w:rsidR="00DC780D" w:rsidRPr="002F6803" w:rsidRDefault="00DC780D" w:rsidP="00DC780D">
      <w:pPr>
        <w:widowControl/>
        <w:rPr>
          <w:rFonts w:asciiTheme="majorHAnsi" w:hAnsiTheme="majorHAnsi"/>
          <w:b/>
          <w:snapToGrid/>
          <w:sz w:val="22"/>
          <w:szCs w:val="22"/>
          <w:u w:val="single"/>
        </w:rPr>
      </w:pPr>
      <w:r w:rsidRPr="002F6803">
        <w:rPr>
          <w:rFonts w:asciiTheme="majorHAnsi" w:hAnsiTheme="majorHAnsi"/>
          <w:b/>
          <w:snapToGrid/>
          <w:sz w:val="22"/>
          <w:szCs w:val="22"/>
          <w:u w:val="single"/>
        </w:rPr>
        <w:t>Semester 1</w:t>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u w:val="single"/>
        </w:rPr>
        <w:t>Semester 2</w:t>
      </w:r>
    </w:p>
    <w:p w14:paraId="70B1EFA5" w14:textId="5EB1E51E"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ALHE 1020 (medical terminology)</w:t>
      </w:r>
      <w:r w:rsidRPr="002F6803">
        <w:rPr>
          <w:rFonts w:asciiTheme="majorHAnsi" w:hAnsiTheme="majorHAnsi"/>
          <w:snapToGrid/>
          <w:sz w:val="22"/>
          <w:szCs w:val="22"/>
        </w:rPr>
        <w:tab/>
        <w:t>2 hours</w:t>
      </w:r>
      <w:r w:rsidRPr="002F6803">
        <w:rPr>
          <w:rFonts w:asciiTheme="majorHAnsi" w:hAnsiTheme="majorHAnsi"/>
          <w:snapToGrid/>
          <w:sz w:val="22"/>
          <w:szCs w:val="22"/>
        </w:rPr>
        <w:tab/>
      </w:r>
      <w:r w:rsidRPr="002F6803">
        <w:rPr>
          <w:rFonts w:asciiTheme="majorHAnsi" w:hAnsiTheme="majorHAnsi"/>
          <w:snapToGrid/>
          <w:sz w:val="22"/>
          <w:szCs w:val="22"/>
        </w:rPr>
        <w:tab/>
        <w:t>ALHE 4520 (research)</w:t>
      </w:r>
      <w:r w:rsidRPr="002F6803">
        <w:rPr>
          <w:rFonts w:asciiTheme="majorHAnsi" w:hAnsiTheme="majorHAnsi"/>
          <w:snapToGrid/>
          <w:sz w:val="22"/>
          <w:szCs w:val="22"/>
        </w:rPr>
        <w:tab/>
      </w:r>
      <w:r w:rsidRPr="002F6803">
        <w:rPr>
          <w:rFonts w:asciiTheme="majorHAnsi" w:hAnsiTheme="majorHAnsi"/>
          <w:snapToGrid/>
          <w:sz w:val="22"/>
          <w:szCs w:val="22"/>
        </w:rPr>
        <w:tab/>
        <w:t xml:space="preserve">     </w:t>
      </w:r>
      <w:r w:rsidR="006E487F">
        <w:rPr>
          <w:rFonts w:asciiTheme="majorHAnsi" w:hAnsiTheme="majorHAnsi"/>
          <w:snapToGrid/>
          <w:sz w:val="22"/>
          <w:szCs w:val="22"/>
        </w:rPr>
        <w:t xml:space="preserve"> </w:t>
      </w:r>
      <w:r w:rsidRPr="002F6803">
        <w:rPr>
          <w:rFonts w:asciiTheme="majorHAnsi" w:hAnsiTheme="majorHAnsi"/>
          <w:snapToGrid/>
          <w:sz w:val="22"/>
          <w:szCs w:val="22"/>
        </w:rPr>
        <w:t>3 hours</w:t>
      </w:r>
    </w:p>
    <w:p w14:paraId="75438649" w14:textId="737772C2"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Psychology 2050</w:t>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t>3 hours</w:t>
      </w:r>
      <w:r w:rsidRPr="002F6803">
        <w:rPr>
          <w:rFonts w:asciiTheme="majorHAnsi" w:hAnsiTheme="majorHAnsi"/>
          <w:snapToGrid/>
          <w:sz w:val="22"/>
          <w:szCs w:val="22"/>
        </w:rPr>
        <w:tab/>
      </w:r>
      <w:r w:rsidRPr="002F6803">
        <w:rPr>
          <w:rFonts w:asciiTheme="majorHAnsi" w:hAnsiTheme="majorHAnsi"/>
          <w:snapToGrid/>
          <w:sz w:val="22"/>
          <w:szCs w:val="22"/>
        </w:rPr>
        <w:tab/>
      </w:r>
      <w:r w:rsidR="006E487F" w:rsidRPr="002F6803">
        <w:rPr>
          <w:rFonts w:asciiTheme="majorHAnsi" w:hAnsiTheme="majorHAnsi"/>
          <w:snapToGrid/>
          <w:sz w:val="22"/>
          <w:szCs w:val="22"/>
        </w:rPr>
        <w:t>Allied Health 4230 (</w:t>
      </w:r>
      <w:proofErr w:type="gramStart"/>
      <w:r w:rsidR="006E487F" w:rsidRPr="002F6803">
        <w:rPr>
          <w:rFonts w:asciiTheme="majorHAnsi" w:hAnsiTheme="majorHAnsi"/>
          <w:snapToGrid/>
          <w:sz w:val="22"/>
          <w:szCs w:val="22"/>
        </w:rPr>
        <w:t xml:space="preserve">informatics)   </w:t>
      </w:r>
      <w:proofErr w:type="gramEnd"/>
      <w:r w:rsidR="006E487F" w:rsidRPr="002F6803">
        <w:rPr>
          <w:rFonts w:asciiTheme="majorHAnsi" w:hAnsiTheme="majorHAnsi"/>
          <w:snapToGrid/>
          <w:sz w:val="22"/>
          <w:szCs w:val="22"/>
        </w:rPr>
        <w:t>3 hours</w:t>
      </w:r>
    </w:p>
    <w:p w14:paraId="3A8391FC" w14:textId="1EC3F59A"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ALHE 2200 (culture &amp; ethics)</w:t>
      </w:r>
      <w:r w:rsidRPr="002F6803">
        <w:rPr>
          <w:rFonts w:asciiTheme="majorHAnsi" w:hAnsiTheme="majorHAnsi"/>
          <w:snapToGrid/>
          <w:sz w:val="22"/>
          <w:szCs w:val="22"/>
        </w:rPr>
        <w:tab/>
      </w:r>
      <w:r w:rsidRPr="002F6803">
        <w:rPr>
          <w:rFonts w:asciiTheme="majorHAnsi" w:hAnsiTheme="majorHAnsi"/>
          <w:snapToGrid/>
          <w:sz w:val="22"/>
          <w:szCs w:val="22"/>
        </w:rPr>
        <w:tab/>
        <w:t>2 hours</w:t>
      </w:r>
      <w:r w:rsidRPr="002F6803">
        <w:rPr>
          <w:rFonts w:asciiTheme="majorHAnsi" w:hAnsiTheme="majorHAnsi"/>
          <w:snapToGrid/>
          <w:sz w:val="22"/>
          <w:szCs w:val="22"/>
        </w:rPr>
        <w:tab/>
      </w:r>
      <w:r w:rsidRPr="002F6803">
        <w:rPr>
          <w:rFonts w:asciiTheme="majorHAnsi" w:hAnsiTheme="majorHAnsi"/>
          <w:snapToGrid/>
          <w:sz w:val="22"/>
          <w:szCs w:val="22"/>
        </w:rPr>
        <w:tab/>
      </w:r>
      <w:r w:rsidR="006E487F" w:rsidRPr="002F6803">
        <w:rPr>
          <w:rFonts w:asciiTheme="majorHAnsi" w:hAnsiTheme="majorHAnsi"/>
          <w:snapToGrid/>
          <w:sz w:val="22"/>
          <w:szCs w:val="22"/>
        </w:rPr>
        <w:t>Concentration Courses</w:t>
      </w:r>
      <w:r w:rsidR="006E487F" w:rsidRPr="002F6803">
        <w:rPr>
          <w:rFonts w:asciiTheme="majorHAnsi" w:hAnsiTheme="majorHAnsi"/>
          <w:snapToGrid/>
          <w:sz w:val="22"/>
          <w:szCs w:val="22"/>
        </w:rPr>
        <w:tab/>
        <w:t xml:space="preserve">                  </w:t>
      </w:r>
      <w:r w:rsidR="006E487F">
        <w:rPr>
          <w:rFonts w:asciiTheme="majorHAnsi" w:hAnsiTheme="majorHAnsi"/>
          <w:snapToGrid/>
          <w:sz w:val="22"/>
          <w:szCs w:val="22"/>
        </w:rPr>
        <w:t xml:space="preserve"> </w:t>
      </w:r>
      <w:r w:rsidR="006E487F" w:rsidRPr="002F6803">
        <w:rPr>
          <w:rFonts w:asciiTheme="majorHAnsi" w:hAnsiTheme="majorHAnsi"/>
          <w:snapToGrid/>
          <w:sz w:val="22"/>
          <w:szCs w:val="22"/>
        </w:rPr>
        <w:t xml:space="preserve">  </w:t>
      </w:r>
      <w:r w:rsidR="006E487F">
        <w:rPr>
          <w:rFonts w:asciiTheme="majorHAnsi" w:hAnsiTheme="majorHAnsi"/>
          <w:snapToGrid/>
          <w:sz w:val="22"/>
          <w:szCs w:val="22"/>
          <w:u w:val="single"/>
        </w:rPr>
        <w:t>9</w:t>
      </w:r>
      <w:r w:rsidR="006E487F" w:rsidRPr="002F6803">
        <w:rPr>
          <w:rFonts w:asciiTheme="majorHAnsi" w:hAnsiTheme="majorHAnsi"/>
          <w:snapToGrid/>
          <w:sz w:val="22"/>
          <w:szCs w:val="22"/>
          <w:u w:val="single"/>
        </w:rPr>
        <w:t xml:space="preserve"> hours</w:t>
      </w:r>
    </w:p>
    <w:p w14:paraId="648446F0" w14:textId="489F3566"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ALHE 3900 (transition)</w:t>
      </w:r>
      <w:r w:rsidRPr="002F6803">
        <w:rPr>
          <w:rFonts w:asciiTheme="majorHAnsi" w:hAnsiTheme="majorHAnsi"/>
          <w:snapToGrid/>
          <w:sz w:val="22"/>
          <w:szCs w:val="22"/>
        </w:rPr>
        <w:tab/>
      </w:r>
      <w:r w:rsidRPr="002F6803">
        <w:rPr>
          <w:rFonts w:asciiTheme="majorHAnsi" w:hAnsiTheme="majorHAnsi"/>
          <w:snapToGrid/>
          <w:sz w:val="22"/>
          <w:szCs w:val="22"/>
        </w:rPr>
        <w:tab/>
        <w:t>2 hours</w:t>
      </w:r>
      <w:r w:rsidRPr="002F6803">
        <w:rPr>
          <w:rFonts w:asciiTheme="majorHAnsi" w:hAnsiTheme="majorHAnsi"/>
          <w:snapToGrid/>
          <w:sz w:val="22"/>
          <w:szCs w:val="22"/>
        </w:rPr>
        <w:tab/>
      </w:r>
      <w:r w:rsidRPr="002F6803">
        <w:rPr>
          <w:rFonts w:asciiTheme="majorHAnsi" w:hAnsiTheme="majorHAnsi"/>
          <w:snapToGrid/>
          <w:sz w:val="22"/>
          <w:szCs w:val="22"/>
        </w:rPr>
        <w:tab/>
      </w:r>
      <w:r w:rsidR="006E487F" w:rsidRPr="002F6803">
        <w:rPr>
          <w:rFonts w:asciiTheme="majorHAnsi" w:hAnsiTheme="majorHAnsi"/>
          <w:snapToGrid/>
          <w:sz w:val="22"/>
          <w:szCs w:val="22"/>
        </w:rPr>
        <w:tab/>
      </w:r>
      <w:r w:rsidR="006E487F" w:rsidRPr="002F6803">
        <w:rPr>
          <w:rFonts w:asciiTheme="majorHAnsi" w:hAnsiTheme="majorHAnsi"/>
          <w:snapToGrid/>
          <w:sz w:val="22"/>
          <w:szCs w:val="22"/>
        </w:rPr>
        <w:tab/>
      </w:r>
      <w:r w:rsidR="006E487F" w:rsidRPr="002F6803">
        <w:rPr>
          <w:rFonts w:asciiTheme="majorHAnsi" w:hAnsiTheme="majorHAnsi"/>
          <w:snapToGrid/>
          <w:sz w:val="22"/>
          <w:szCs w:val="22"/>
        </w:rPr>
        <w:tab/>
      </w:r>
      <w:r w:rsidR="006E487F" w:rsidRPr="002F6803">
        <w:rPr>
          <w:rFonts w:asciiTheme="majorHAnsi" w:hAnsiTheme="majorHAnsi"/>
          <w:snapToGrid/>
          <w:sz w:val="22"/>
          <w:szCs w:val="22"/>
        </w:rPr>
        <w:tab/>
        <w:t xml:space="preserve">    15 hours</w:t>
      </w:r>
    </w:p>
    <w:p w14:paraId="41A24F96" w14:textId="63A47185" w:rsidR="00DC780D" w:rsidRPr="002F6803" w:rsidRDefault="002F6803" w:rsidP="00DC780D">
      <w:pPr>
        <w:widowControl/>
        <w:rPr>
          <w:rFonts w:asciiTheme="majorHAnsi" w:hAnsiTheme="majorHAnsi"/>
          <w:snapToGrid/>
          <w:sz w:val="22"/>
          <w:szCs w:val="22"/>
        </w:rPr>
      </w:pPr>
      <w:r w:rsidRPr="002F6803">
        <w:rPr>
          <w:rFonts w:asciiTheme="majorHAnsi" w:hAnsiTheme="majorHAnsi"/>
          <w:snapToGrid/>
          <w:sz w:val="22"/>
          <w:szCs w:val="22"/>
        </w:rPr>
        <w:t>ALHE 3000 or 3840</w:t>
      </w:r>
      <w:r w:rsidR="00DC780D" w:rsidRPr="002F6803">
        <w:rPr>
          <w:rFonts w:asciiTheme="majorHAnsi" w:hAnsiTheme="majorHAnsi"/>
          <w:snapToGrid/>
          <w:sz w:val="22"/>
          <w:szCs w:val="22"/>
        </w:rPr>
        <w:t xml:space="preserve"> </w:t>
      </w:r>
      <w:r w:rsidRPr="002F6803">
        <w:rPr>
          <w:rFonts w:asciiTheme="majorHAnsi" w:hAnsiTheme="majorHAnsi"/>
          <w:snapToGrid/>
          <w:sz w:val="22"/>
          <w:szCs w:val="22"/>
        </w:rPr>
        <w:t>(pt. care)</w:t>
      </w:r>
      <w:r w:rsidR="00DC780D" w:rsidRPr="002F6803">
        <w:rPr>
          <w:rFonts w:asciiTheme="majorHAnsi" w:hAnsiTheme="majorHAnsi"/>
          <w:snapToGrid/>
          <w:sz w:val="22"/>
          <w:szCs w:val="22"/>
        </w:rPr>
        <w:tab/>
      </w:r>
      <w:r w:rsidR="00DC780D" w:rsidRPr="002F6803">
        <w:rPr>
          <w:rFonts w:asciiTheme="majorHAnsi" w:hAnsiTheme="majorHAnsi"/>
          <w:snapToGrid/>
          <w:sz w:val="22"/>
          <w:szCs w:val="22"/>
        </w:rPr>
        <w:tab/>
        <w:t>3 hours</w:t>
      </w:r>
      <w:r w:rsidR="00DC780D" w:rsidRPr="002F6803">
        <w:rPr>
          <w:rFonts w:asciiTheme="majorHAnsi" w:hAnsiTheme="majorHAnsi"/>
          <w:snapToGrid/>
          <w:sz w:val="22"/>
          <w:szCs w:val="22"/>
        </w:rPr>
        <w:tab/>
      </w:r>
      <w:r w:rsidR="00DC780D" w:rsidRPr="002F6803">
        <w:rPr>
          <w:rFonts w:asciiTheme="majorHAnsi" w:hAnsiTheme="majorHAnsi"/>
          <w:snapToGrid/>
          <w:sz w:val="22"/>
          <w:szCs w:val="22"/>
        </w:rPr>
        <w:tab/>
      </w:r>
    </w:p>
    <w:p w14:paraId="0AD404A3" w14:textId="77777777"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Communication 1010</w:t>
      </w:r>
      <w:r w:rsidR="002F6803" w:rsidRPr="002F6803">
        <w:rPr>
          <w:rFonts w:asciiTheme="majorHAnsi" w:hAnsiTheme="majorHAnsi"/>
          <w:snapToGrid/>
          <w:sz w:val="22"/>
          <w:szCs w:val="22"/>
        </w:rPr>
        <w:t xml:space="preserve"> or 2500</w:t>
      </w:r>
      <w:r w:rsidR="002F6803"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u w:val="single"/>
        </w:rPr>
        <w:t>3 hours</w:t>
      </w:r>
    </w:p>
    <w:p w14:paraId="02C29E36" w14:textId="77777777"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t>15 hours</w:t>
      </w:r>
    </w:p>
    <w:p w14:paraId="5D906BD0" w14:textId="77777777" w:rsidR="004C2768" w:rsidRDefault="004C2768" w:rsidP="00DC780D">
      <w:pPr>
        <w:widowControl/>
        <w:rPr>
          <w:rFonts w:asciiTheme="majorHAnsi" w:hAnsiTheme="majorHAnsi"/>
          <w:b/>
          <w:snapToGrid/>
          <w:sz w:val="22"/>
          <w:szCs w:val="22"/>
        </w:rPr>
      </w:pPr>
    </w:p>
    <w:p w14:paraId="7F3C2B8B" w14:textId="71F84C34" w:rsidR="00DC780D" w:rsidRPr="002F6803" w:rsidRDefault="00DC780D" w:rsidP="00DC780D">
      <w:pPr>
        <w:widowControl/>
        <w:rPr>
          <w:rFonts w:asciiTheme="majorHAnsi" w:hAnsiTheme="majorHAnsi"/>
          <w:b/>
          <w:snapToGrid/>
          <w:sz w:val="22"/>
          <w:szCs w:val="22"/>
        </w:rPr>
      </w:pPr>
      <w:r w:rsidRPr="002F6803">
        <w:rPr>
          <w:rFonts w:asciiTheme="majorHAnsi" w:hAnsiTheme="majorHAnsi"/>
          <w:b/>
          <w:snapToGrid/>
          <w:sz w:val="22"/>
          <w:szCs w:val="22"/>
        </w:rPr>
        <w:t>Senior Year</w:t>
      </w:r>
    </w:p>
    <w:p w14:paraId="425F80F7" w14:textId="77777777" w:rsidR="00DC780D" w:rsidRPr="002F6803" w:rsidRDefault="00DC780D" w:rsidP="00DC780D">
      <w:pPr>
        <w:widowControl/>
        <w:rPr>
          <w:rFonts w:asciiTheme="majorHAnsi" w:hAnsiTheme="majorHAnsi"/>
          <w:b/>
          <w:snapToGrid/>
          <w:sz w:val="22"/>
          <w:szCs w:val="22"/>
          <w:u w:val="single"/>
        </w:rPr>
      </w:pPr>
      <w:r w:rsidRPr="002F6803">
        <w:rPr>
          <w:rFonts w:asciiTheme="majorHAnsi" w:hAnsiTheme="majorHAnsi"/>
          <w:b/>
          <w:snapToGrid/>
          <w:sz w:val="22"/>
          <w:szCs w:val="22"/>
          <w:u w:val="single"/>
        </w:rPr>
        <w:t>Semester 1</w:t>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rPr>
        <w:tab/>
      </w:r>
      <w:r w:rsidRPr="002F6803">
        <w:rPr>
          <w:rFonts w:asciiTheme="majorHAnsi" w:hAnsiTheme="majorHAnsi"/>
          <w:b/>
          <w:snapToGrid/>
          <w:sz w:val="22"/>
          <w:szCs w:val="22"/>
          <w:u w:val="single"/>
        </w:rPr>
        <w:t>Semester 2</w:t>
      </w:r>
    </w:p>
    <w:p w14:paraId="64E34BE2" w14:textId="77777777" w:rsidR="00DC780D" w:rsidRPr="002F6803" w:rsidRDefault="002F6803" w:rsidP="00DC780D">
      <w:pPr>
        <w:widowControl/>
        <w:rPr>
          <w:rFonts w:asciiTheme="majorHAnsi" w:hAnsiTheme="majorHAnsi"/>
          <w:snapToGrid/>
          <w:sz w:val="22"/>
          <w:szCs w:val="22"/>
        </w:rPr>
      </w:pPr>
      <w:r>
        <w:rPr>
          <w:rFonts w:asciiTheme="majorHAnsi" w:hAnsiTheme="majorHAnsi"/>
          <w:snapToGrid/>
          <w:sz w:val="22"/>
          <w:szCs w:val="22"/>
        </w:rPr>
        <w:t>ALHE 4600 (teamwork)</w:t>
      </w:r>
      <w:r>
        <w:rPr>
          <w:rFonts w:asciiTheme="majorHAnsi" w:hAnsiTheme="majorHAnsi"/>
          <w:snapToGrid/>
          <w:sz w:val="22"/>
          <w:szCs w:val="22"/>
        </w:rPr>
        <w:tab/>
      </w:r>
      <w:r>
        <w:rPr>
          <w:rFonts w:asciiTheme="majorHAnsi" w:hAnsiTheme="majorHAnsi"/>
          <w:snapToGrid/>
          <w:sz w:val="22"/>
          <w:szCs w:val="22"/>
        </w:rPr>
        <w:tab/>
      </w:r>
      <w:r w:rsidR="00DC780D" w:rsidRPr="002F6803">
        <w:rPr>
          <w:rFonts w:asciiTheme="majorHAnsi" w:hAnsiTheme="majorHAnsi"/>
          <w:snapToGrid/>
          <w:sz w:val="22"/>
          <w:szCs w:val="22"/>
        </w:rPr>
        <w:t>4 hours</w:t>
      </w:r>
      <w:r w:rsidR="00DC780D" w:rsidRPr="002F6803">
        <w:rPr>
          <w:rFonts w:asciiTheme="majorHAnsi" w:hAnsiTheme="majorHAnsi"/>
          <w:snapToGrid/>
          <w:sz w:val="22"/>
          <w:szCs w:val="22"/>
        </w:rPr>
        <w:tab/>
      </w:r>
      <w:r w:rsidR="00DC780D" w:rsidRPr="002F6803">
        <w:rPr>
          <w:rFonts w:asciiTheme="majorHAnsi" w:hAnsiTheme="majorHAnsi"/>
          <w:snapToGrid/>
          <w:sz w:val="22"/>
          <w:szCs w:val="22"/>
        </w:rPr>
        <w:tab/>
      </w:r>
      <w:r w:rsidRPr="002F6803">
        <w:rPr>
          <w:rFonts w:asciiTheme="majorHAnsi" w:hAnsiTheme="majorHAnsi"/>
          <w:snapToGrid/>
          <w:sz w:val="22"/>
          <w:szCs w:val="22"/>
        </w:rPr>
        <w:t>ALHE 4900 (directed study)</w:t>
      </w:r>
      <w:r w:rsidRPr="002F6803">
        <w:rPr>
          <w:rFonts w:asciiTheme="majorHAnsi" w:hAnsiTheme="majorHAnsi"/>
          <w:snapToGrid/>
          <w:sz w:val="22"/>
          <w:szCs w:val="22"/>
        </w:rPr>
        <w:tab/>
      </w:r>
      <w:r>
        <w:rPr>
          <w:rFonts w:asciiTheme="majorHAnsi" w:hAnsiTheme="majorHAnsi"/>
          <w:snapToGrid/>
          <w:sz w:val="22"/>
          <w:szCs w:val="22"/>
        </w:rPr>
        <w:t xml:space="preserve">     </w:t>
      </w:r>
      <w:r w:rsidRPr="002F6803">
        <w:rPr>
          <w:rFonts w:asciiTheme="majorHAnsi" w:hAnsiTheme="majorHAnsi"/>
          <w:snapToGrid/>
          <w:sz w:val="22"/>
          <w:szCs w:val="22"/>
        </w:rPr>
        <w:t>6</w:t>
      </w:r>
      <w:r w:rsidR="00DC780D" w:rsidRPr="002F6803">
        <w:rPr>
          <w:rFonts w:asciiTheme="majorHAnsi" w:hAnsiTheme="majorHAnsi"/>
          <w:snapToGrid/>
          <w:sz w:val="22"/>
          <w:szCs w:val="22"/>
        </w:rPr>
        <w:t xml:space="preserve"> hours</w:t>
      </w:r>
    </w:p>
    <w:p w14:paraId="7EE31A3A" w14:textId="6A523C27" w:rsidR="00DC780D" w:rsidRPr="002F6803" w:rsidRDefault="002F6803" w:rsidP="00DC780D">
      <w:pPr>
        <w:widowControl/>
        <w:rPr>
          <w:rFonts w:asciiTheme="majorHAnsi" w:hAnsiTheme="majorHAnsi"/>
          <w:snapToGrid/>
          <w:sz w:val="22"/>
          <w:szCs w:val="22"/>
        </w:rPr>
      </w:pPr>
      <w:r>
        <w:rPr>
          <w:rFonts w:asciiTheme="majorHAnsi" w:hAnsiTheme="majorHAnsi"/>
          <w:snapToGrid/>
          <w:sz w:val="22"/>
          <w:szCs w:val="22"/>
        </w:rPr>
        <w:t>Elective</w:t>
      </w:r>
      <w:r>
        <w:rPr>
          <w:rFonts w:asciiTheme="majorHAnsi" w:hAnsiTheme="majorHAnsi"/>
          <w:snapToGrid/>
          <w:sz w:val="22"/>
          <w:szCs w:val="22"/>
        </w:rPr>
        <w:tab/>
      </w:r>
      <w:r>
        <w:rPr>
          <w:rFonts w:asciiTheme="majorHAnsi" w:hAnsiTheme="majorHAnsi"/>
          <w:snapToGrid/>
          <w:sz w:val="22"/>
          <w:szCs w:val="22"/>
        </w:rPr>
        <w:tab/>
      </w:r>
      <w:r>
        <w:rPr>
          <w:rFonts w:asciiTheme="majorHAnsi" w:hAnsiTheme="majorHAnsi"/>
          <w:snapToGrid/>
          <w:sz w:val="22"/>
          <w:szCs w:val="22"/>
        </w:rPr>
        <w:tab/>
      </w:r>
      <w:r>
        <w:rPr>
          <w:rFonts w:asciiTheme="majorHAnsi" w:hAnsiTheme="majorHAnsi"/>
          <w:snapToGrid/>
          <w:sz w:val="22"/>
          <w:szCs w:val="22"/>
        </w:rPr>
        <w:tab/>
      </w:r>
      <w:r w:rsidR="006E487F">
        <w:rPr>
          <w:rFonts w:asciiTheme="majorHAnsi" w:hAnsiTheme="majorHAnsi"/>
          <w:snapToGrid/>
          <w:sz w:val="22"/>
          <w:szCs w:val="22"/>
        </w:rPr>
        <w:t>5</w:t>
      </w:r>
      <w:r w:rsidR="00DC780D" w:rsidRPr="002F6803">
        <w:rPr>
          <w:rFonts w:asciiTheme="majorHAnsi" w:hAnsiTheme="majorHAnsi"/>
          <w:snapToGrid/>
          <w:sz w:val="22"/>
          <w:szCs w:val="22"/>
        </w:rPr>
        <w:t xml:space="preserve"> hours</w:t>
      </w:r>
      <w:r w:rsidR="00DC780D" w:rsidRPr="002F6803">
        <w:rPr>
          <w:rFonts w:asciiTheme="majorHAnsi" w:hAnsiTheme="majorHAnsi"/>
          <w:snapToGrid/>
          <w:sz w:val="22"/>
          <w:szCs w:val="22"/>
        </w:rPr>
        <w:tab/>
      </w:r>
      <w:r>
        <w:rPr>
          <w:rFonts w:asciiTheme="majorHAnsi" w:hAnsiTheme="majorHAnsi"/>
          <w:snapToGrid/>
          <w:sz w:val="22"/>
          <w:szCs w:val="22"/>
        </w:rPr>
        <w:tab/>
      </w:r>
      <w:r w:rsidR="00DC780D" w:rsidRPr="002F6803">
        <w:rPr>
          <w:rFonts w:asciiTheme="majorHAnsi" w:hAnsiTheme="majorHAnsi"/>
          <w:snapToGrid/>
          <w:sz w:val="22"/>
          <w:szCs w:val="22"/>
        </w:rPr>
        <w:t>ALHE 4630 (organization)</w:t>
      </w:r>
      <w:r w:rsidR="00DC780D" w:rsidRPr="002F6803">
        <w:rPr>
          <w:rFonts w:asciiTheme="majorHAnsi" w:hAnsiTheme="majorHAnsi"/>
          <w:snapToGrid/>
          <w:sz w:val="22"/>
          <w:szCs w:val="22"/>
        </w:rPr>
        <w:tab/>
      </w:r>
      <w:r>
        <w:rPr>
          <w:rFonts w:asciiTheme="majorHAnsi" w:hAnsiTheme="majorHAnsi"/>
          <w:snapToGrid/>
          <w:sz w:val="22"/>
          <w:szCs w:val="22"/>
        </w:rPr>
        <w:t xml:space="preserve">     </w:t>
      </w:r>
      <w:r w:rsidR="00DC780D" w:rsidRPr="002F6803">
        <w:rPr>
          <w:rFonts w:asciiTheme="majorHAnsi" w:hAnsiTheme="majorHAnsi"/>
          <w:snapToGrid/>
          <w:sz w:val="22"/>
          <w:szCs w:val="22"/>
        </w:rPr>
        <w:t>3 hours</w:t>
      </w:r>
    </w:p>
    <w:p w14:paraId="6972304F" w14:textId="3AF700FA" w:rsidR="00DC780D" w:rsidRPr="002F6803" w:rsidRDefault="00DC780D" w:rsidP="00DC780D">
      <w:pPr>
        <w:widowControl/>
        <w:rPr>
          <w:rFonts w:asciiTheme="majorHAnsi" w:hAnsiTheme="majorHAnsi"/>
          <w:snapToGrid/>
          <w:sz w:val="22"/>
          <w:szCs w:val="22"/>
          <w:u w:val="single"/>
        </w:rPr>
      </w:pPr>
      <w:r w:rsidRPr="002F6803">
        <w:rPr>
          <w:rFonts w:asciiTheme="majorHAnsi" w:hAnsiTheme="majorHAnsi"/>
          <w:snapToGrid/>
          <w:sz w:val="22"/>
          <w:szCs w:val="22"/>
        </w:rPr>
        <w:t>Concentration Courses</w:t>
      </w:r>
      <w:r w:rsidRPr="002F6803">
        <w:rPr>
          <w:rFonts w:asciiTheme="majorHAnsi" w:hAnsiTheme="majorHAnsi"/>
          <w:snapToGrid/>
          <w:sz w:val="22"/>
          <w:szCs w:val="22"/>
        </w:rPr>
        <w:tab/>
      </w:r>
      <w:r w:rsidRPr="002F6803">
        <w:rPr>
          <w:rFonts w:asciiTheme="majorHAnsi" w:hAnsiTheme="majorHAnsi"/>
          <w:snapToGrid/>
          <w:sz w:val="22"/>
          <w:szCs w:val="22"/>
        </w:rPr>
        <w:tab/>
      </w:r>
      <w:r w:rsidR="002F6803">
        <w:rPr>
          <w:rFonts w:asciiTheme="majorHAnsi" w:hAnsiTheme="majorHAnsi"/>
          <w:snapToGrid/>
          <w:sz w:val="22"/>
          <w:szCs w:val="22"/>
        </w:rPr>
        <w:tab/>
      </w:r>
      <w:r w:rsidRPr="002F6803">
        <w:rPr>
          <w:rFonts w:asciiTheme="majorHAnsi" w:hAnsiTheme="majorHAnsi"/>
          <w:snapToGrid/>
          <w:sz w:val="22"/>
          <w:szCs w:val="22"/>
          <w:u w:val="single"/>
        </w:rPr>
        <w:t>6 hours</w:t>
      </w:r>
      <w:r w:rsidRPr="002F6803">
        <w:rPr>
          <w:rFonts w:asciiTheme="majorHAnsi" w:hAnsiTheme="majorHAnsi"/>
          <w:snapToGrid/>
          <w:sz w:val="22"/>
          <w:szCs w:val="22"/>
        </w:rPr>
        <w:tab/>
      </w:r>
      <w:r w:rsidR="002F6803">
        <w:rPr>
          <w:rFonts w:asciiTheme="majorHAnsi" w:hAnsiTheme="majorHAnsi"/>
          <w:snapToGrid/>
          <w:sz w:val="22"/>
          <w:szCs w:val="22"/>
        </w:rPr>
        <w:tab/>
      </w:r>
      <w:r w:rsidRPr="002F6803">
        <w:rPr>
          <w:rFonts w:asciiTheme="majorHAnsi" w:hAnsiTheme="majorHAnsi"/>
          <w:snapToGrid/>
          <w:sz w:val="22"/>
          <w:szCs w:val="22"/>
        </w:rPr>
        <w:t>Concentration Courses</w:t>
      </w:r>
      <w:r w:rsidRPr="002F6803">
        <w:rPr>
          <w:rFonts w:asciiTheme="majorHAnsi" w:hAnsiTheme="majorHAnsi"/>
          <w:snapToGrid/>
          <w:sz w:val="22"/>
          <w:szCs w:val="22"/>
        </w:rPr>
        <w:tab/>
      </w:r>
      <w:r w:rsidRPr="002F6803">
        <w:rPr>
          <w:rFonts w:asciiTheme="majorHAnsi" w:hAnsiTheme="majorHAnsi"/>
          <w:snapToGrid/>
          <w:sz w:val="22"/>
          <w:szCs w:val="22"/>
        </w:rPr>
        <w:tab/>
      </w:r>
      <w:r w:rsidR="002F6803">
        <w:rPr>
          <w:rFonts w:asciiTheme="majorHAnsi" w:hAnsiTheme="majorHAnsi"/>
          <w:snapToGrid/>
          <w:sz w:val="22"/>
          <w:szCs w:val="22"/>
        </w:rPr>
        <w:t xml:space="preserve">     </w:t>
      </w:r>
      <w:r w:rsidR="006E487F">
        <w:rPr>
          <w:rFonts w:asciiTheme="majorHAnsi" w:hAnsiTheme="majorHAnsi"/>
          <w:snapToGrid/>
          <w:sz w:val="22"/>
          <w:szCs w:val="22"/>
          <w:u w:val="single"/>
        </w:rPr>
        <w:t>3</w:t>
      </w:r>
      <w:r w:rsidRPr="002F6803">
        <w:rPr>
          <w:rFonts w:asciiTheme="majorHAnsi" w:hAnsiTheme="majorHAnsi"/>
          <w:snapToGrid/>
          <w:sz w:val="22"/>
          <w:szCs w:val="22"/>
          <w:u w:val="single"/>
        </w:rPr>
        <w:t xml:space="preserve"> hours</w:t>
      </w:r>
    </w:p>
    <w:p w14:paraId="5CB42FAC" w14:textId="5D0A70A3" w:rsidR="00DC780D" w:rsidRPr="002F6803" w:rsidRDefault="00DC780D" w:rsidP="00DC780D">
      <w:pPr>
        <w:widowControl/>
        <w:rPr>
          <w:rFonts w:asciiTheme="majorHAnsi" w:hAnsiTheme="majorHAnsi"/>
          <w:snapToGrid/>
          <w:sz w:val="22"/>
          <w:szCs w:val="22"/>
        </w:rPr>
      </w:pP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r>
      <w:r w:rsidR="002F6803">
        <w:rPr>
          <w:rFonts w:asciiTheme="majorHAnsi" w:hAnsiTheme="majorHAnsi"/>
          <w:snapToGrid/>
          <w:sz w:val="22"/>
          <w:szCs w:val="22"/>
        </w:rPr>
        <w:tab/>
      </w:r>
      <w:r w:rsidR="00CD5AAA">
        <w:rPr>
          <w:rFonts w:asciiTheme="majorHAnsi" w:hAnsiTheme="majorHAnsi"/>
          <w:snapToGrid/>
          <w:sz w:val="22"/>
          <w:szCs w:val="22"/>
        </w:rPr>
        <w:t>1</w:t>
      </w:r>
      <w:r w:rsidR="006E487F">
        <w:rPr>
          <w:rFonts w:asciiTheme="majorHAnsi" w:hAnsiTheme="majorHAnsi"/>
          <w:snapToGrid/>
          <w:sz w:val="22"/>
          <w:szCs w:val="22"/>
        </w:rPr>
        <w:t>5</w:t>
      </w:r>
      <w:r w:rsidRPr="002F6803">
        <w:rPr>
          <w:rFonts w:asciiTheme="majorHAnsi" w:hAnsiTheme="majorHAnsi"/>
          <w:snapToGrid/>
          <w:sz w:val="22"/>
          <w:szCs w:val="22"/>
        </w:rPr>
        <w:t xml:space="preserve"> hours</w:t>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r>
      <w:r w:rsidRPr="002F6803">
        <w:rPr>
          <w:rFonts w:asciiTheme="majorHAnsi" w:hAnsiTheme="majorHAnsi"/>
          <w:snapToGrid/>
          <w:sz w:val="22"/>
          <w:szCs w:val="22"/>
        </w:rPr>
        <w:tab/>
      </w:r>
      <w:r w:rsidR="006E487F">
        <w:rPr>
          <w:rFonts w:asciiTheme="majorHAnsi" w:hAnsiTheme="majorHAnsi"/>
          <w:snapToGrid/>
          <w:sz w:val="22"/>
          <w:szCs w:val="22"/>
        </w:rPr>
        <w:t xml:space="preserve"> </w:t>
      </w:r>
      <w:r w:rsidR="002F6803">
        <w:rPr>
          <w:rFonts w:asciiTheme="majorHAnsi" w:hAnsiTheme="majorHAnsi"/>
          <w:snapToGrid/>
          <w:sz w:val="22"/>
          <w:szCs w:val="22"/>
        </w:rPr>
        <w:t xml:space="preserve">  </w:t>
      </w:r>
      <w:r w:rsidR="00CD5AAA">
        <w:rPr>
          <w:rFonts w:asciiTheme="majorHAnsi" w:hAnsiTheme="majorHAnsi"/>
          <w:snapToGrid/>
          <w:sz w:val="22"/>
          <w:szCs w:val="22"/>
        </w:rPr>
        <w:t>1</w:t>
      </w:r>
      <w:r w:rsidR="006E487F">
        <w:rPr>
          <w:rFonts w:asciiTheme="majorHAnsi" w:hAnsiTheme="majorHAnsi"/>
          <w:snapToGrid/>
          <w:sz w:val="22"/>
          <w:szCs w:val="22"/>
        </w:rPr>
        <w:t>2</w:t>
      </w:r>
      <w:r w:rsidRPr="002F6803">
        <w:rPr>
          <w:rFonts w:asciiTheme="majorHAnsi" w:hAnsiTheme="majorHAnsi"/>
          <w:snapToGrid/>
          <w:sz w:val="22"/>
          <w:szCs w:val="22"/>
        </w:rPr>
        <w:t xml:space="preserve"> hours</w:t>
      </w:r>
    </w:p>
    <w:p w14:paraId="7875C2EB" w14:textId="07B041DD" w:rsidR="004C2768" w:rsidRDefault="004C2768" w:rsidP="006E487F">
      <w:pPr>
        <w:rPr>
          <w:rFonts w:asciiTheme="majorHAnsi" w:hAnsiTheme="majorHAnsi"/>
          <w:szCs w:val="24"/>
        </w:rPr>
      </w:pPr>
    </w:p>
    <w:p w14:paraId="0FDB7A87" w14:textId="77777777" w:rsidR="004C2768" w:rsidRDefault="004C2768" w:rsidP="006E487F">
      <w:pPr>
        <w:rPr>
          <w:rFonts w:asciiTheme="majorHAnsi" w:hAnsiTheme="majorHAnsi"/>
          <w:szCs w:val="24"/>
        </w:rPr>
      </w:pPr>
    </w:p>
    <w:p w14:paraId="2147EF63" w14:textId="787D42BA" w:rsidR="006E487F" w:rsidRPr="004C2768" w:rsidRDefault="006E487F" w:rsidP="004C2768">
      <w:pPr>
        <w:widowControl/>
        <w:rPr>
          <w:rFonts w:asciiTheme="majorHAnsi" w:hAnsiTheme="majorHAnsi"/>
          <w:snapToGrid/>
          <w:sz w:val="22"/>
          <w:szCs w:val="22"/>
        </w:rPr>
      </w:pPr>
      <w:r w:rsidRPr="004C2768">
        <w:rPr>
          <w:rFonts w:asciiTheme="majorHAnsi" w:hAnsiTheme="majorHAnsi"/>
          <w:snapToGrid/>
          <w:sz w:val="22"/>
          <w:szCs w:val="22"/>
        </w:rPr>
        <w:t xml:space="preserve">The BASAH program offers two concentrations—Health Science &amp; Technology (620A) and Health Science Leadership &amp; Management (620B).  </w:t>
      </w:r>
    </w:p>
    <w:p w14:paraId="5FB77205" w14:textId="77777777" w:rsidR="006E487F" w:rsidRPr="004C2768" w:rsidRDefault="006E487F" w:rsidP="004C2768">
      <w:pPr>
        <w:widowControl/>
        <w:rPr>
          <w:rFonts w:asciiTheme="majorHAnsi" w:hAnsiTheme="majorHAnsi"/>
          <w:snapToGrid/>
          <w:sz w:val="22"/>
          <w:szCs w:val="22"/>
        </w:rPr>
      </w:pPr>
    </w:p>
    <w:p w14:paraId="1B9E15DE" w14:textId="77777777" w:rsidR="006E487F" w:rsidRPr="004C2768" w:rsidRDefault="006E487F" w:rsidP="004C2768">
      <w:pPr>
        <w:widowControl/>
        <w:rPr>
          <w:rFonts w:asciiTheme="majorHAnsi" w:hAnsiTheme="majorHAnsi"/>
          <w:b/>
          <w:bCs/>
          <w:snapToGrid/>
          <w:sz w:val="22"/>
          <w:szCs w:val="22"/>
        </w:rPr>
      </w:pPr>
      <w:r w:rsidRPr="004C2768">
        <w:rPr>
          <w:rFonts w:asciiTheme="majorHAnsi" w:hAnsiTheme="majorHAnsi"/>
          <w:b/>
          <w:bCs/>
          <w:snapToGrid/>
          <w:sz w:val="22"/>
          <w:szCs w:val="22"/>
        </w:rPr>
        <w:t>Health Science and Technology (620A): (18 hours)</w:t>
      </w:r>
    </w:p>
    <w:p w14:paraId="1AB99648" w14:textId="3C48CD57" w:rsidR="006E487F" w:rsidRPr="004C2768" w:rsidRDefault="006E487F" w:rsidP="004C2768">
      <w:pPr>
        <w:widowControl/>
        <w:rPr>
          <w:rFonts w:asciiTheme="majorHAnsi" w:hAnsiTheme="majorHAnsi"/>
          <w:snapToGrid/>
          <w:sz w:val="22"/>
          <w:szCs w:val="22"/>
        </w:rPr>
      </w:pPr>
      <w:r w:rsidRPr="004C2768">
        <w:rPr>
          <w:rFonts w:asciiTheme="majorHAnsi" w:hAnsiTheme="majorHAnsi"/>
          <w:snapToGrid/>
          <w:sz w:val="22"/>
          <w:szCs w:val="22"/>
        </w:rPr>
        <w:t xml:space="preserve">Courses for this concentration will enhance students’ knowledge and skills related to the patient care environment and/or teaching in </w:t>
      </w:r>
      <w:r w:rsidR="00B826A4">
        <w:rPr>
          <w:rFonts w:asciiTheme="majorHAnsi" w:hAnsiTheme="majorHAnsi"/>
          <w:snapToGrid/>
          <w:sz w:val="22"/>
          <w:szCs w:val="22"/>
        </w:rPr>
        <w:t>health-related</w:t>
      </w:r>
      <w:r w:rsidRPr="004C2768">
        <w:rPr>
          <w:rFonts w:asciiTheme="majorHAnsi" w:hAnsiTheme="majorHAnsi"/>
          <w:snapToGrid/>
          <w:sz w:val="22"/>
          <w:szCs w:val="22"/>
        </w:rPr>
        <w:t xml:space="preserve"> areas. Students will be able to select courses from a pre-determined list that best meet their career goals. Examples of courses that may be included in this concentration are:</w:t>
      </w:r>
    </w:p>
    <w:p w14:paraId="5CC6F736" w14:textId="2159F890" w:rsidR="006E487F" w:rsidRPr="004C2768" w:rsidRDefault="006E487F" w:rsidP="004C2768">
      <w:pPr>
        <w:widowControl/>
        <w:rPr>
          <w:rFonts w:asciiTheme="majorHAnsi" w:hAnsiTheme="majorHAnsi"/>
          <w:snapToGrid/>
          <w:sz w:val="22"/>
          <w:szCs w:val="22"/>
        </w:rPr>
      </w:pPr>
      <w:r w:rsidRPr="004C2768">
        <w:rPr>
          <w:rFonts w:asciiTheme="majorHAnsi" w:hAnsiTheme="majorHAnsi"/>
          <w:snapToGrid/>
          <w:sz w:val="22"/>
          <w:szCs w:val="22"/>
        </w:rPr>
        <w:t xml:space="preserve">ALHE 2020, ALHE 2400, </w:t>
      </w:r>
      <w:r w:rsidR="00E41815">
        <w:rPr>
          <w:rFonts w:asciiTheme="majorHAnsi" w:hAnsiTheme="majorHAnsi"/>
          <w:snapToGrid/>
          <w:sz w:val="22"/>
          <w:szCs w:val="22"/>
        </w:rPr>
        <w:t xml:space="preserve">ALHE 4100, </w:t>
      </w:r>
      <w:r w:rsidRPr="004C2768">
        <w:rPr>
          <w:rFonts w:asciiTheme="majorHAnsi" w:hAnsiTheme="majorHAnsi"/>
          <w:snapToGrid/>
          <w:sz w:val="22"/>
          <w:szCs w:val="22"/>
        </w:rPr>
        <w:t xml:space="preserve">ALHE 4430, ALHE 4610; BIOL 2210, BIOL 2240; BUAD 1800; CIS 3020; </w:t>
      </w:r>
      <w:r w:rsidR="00FA2C67">
        <w:rPr>
          <w:rFonts w:asciiTheme="majorHAnsi" w:hAnsiTheme="majorHAnsi"/>
          <w:snapToGrid/>
          <w:sz w:val="22"/>
          <w:szCs w:val="22"/>
        </w:rPr>
        <w:t xml:space="preserve">EDAE 4700, </w:t>
      </w:r>
      <w:r w:rsidRPr="004C2768">
        <w:rPr>
          <w:rFonts w:asciiTheme="majorHAnsi" w:hAnsiTheme="majorHAnsi"/>
          <w:snapToGrid/>
          <w:sz w:val="22"/>
          <w:szCs w:val="22"/>
        </w:rPr>
        <w:t>EDAL 4000; ENGL 3230; HED 2000, HED 3000; PSYC 3010, PSYC 4400, PSYC 4450; RADS 3910, RADS 3920, RADS 4710. Others as approved by advisor.</w:t>
      </w:r>
    </w:p>
    <w:p w14:paraId="5806AF27" w14:textId="77777777" w:rsidR="006E487F" w:rsidRPr="004C2768" w:rsidRDefault="006E487F" w:rsidP="004C2768">
      <w:pPr>
        <w:widowControl/>
        <w:rPr>
          <w:rFonts w:asciiTheme="majorHAnsi" w:hAnsiTheme="majorHAnsi"/>
          <w:snapToGrid/>
          <w:sz w:val="22"/>
          <w:szCs w:val="22"/>
        </w:rPr>
      </w:pPr>
    </w:p>
    <w:p w14:paraId="137A5186" w14:textId="6CC39C1F" w:rsidR="006E487F" w:rsidRPr="004C2768" w:rsidRDefault="006E487F" w:rsidP="004C2768">
      <w:pPr>
        <w:widowControl/>
        <w:rPr>
          <w:rFonts w:asciiTheme="majorHAnsi" w:hAnsiTheme="majorHAnsi"/>
          <w:b/>
          <w:bCs/>
          <w:snapToGrid/>
          <w:sz w:val="22"/>
          <w:szCs w:val="22"/>
        </w:rPr>
      </w:pPr>
      <w:r w:rsidRPr="004C2768">
        <w:rPr>
          <w:rFonts w:asciiTheme="majorHAnsi" w:hAnsiTheme="majorHAnsi"/>
          <w:b/>
          <w:bCs/>
          <w:snapToGrid/>
          <w:sz w:val="22"/>
          <w:szCs w:val="22"/>
        </w:rPr>
        <w:t>Health Science Leadership and Management (620B):</w:t>
      </w:r>
      <w:r w:rsidR="00987BEA">
        <w:rPr>
          <w:rFonts w:asciiTheme="majorHAnsi" w:hAnsiTheme="majorHAnsi"/>
          <w:b/>
          <w:bCs/>
          <w:snapToGrid/>
          <w:sz w:val="22"/>
          <w:szCs w:val="22"/>
        </w:rPr>
        <w:t xml:space="preserve"> </w:t>
      </w:r>
      <w:r w:rsidRPr="004C2768">
        <w:rPr>
          <w:rFonts w:asciiTheme="majorHAnsi" w:hAnsiTheme="majorHAnsi"/>
          <w:b/>
          <w:bCs/>
          <w:snapToGrid/>
          <w:sz w:val="22"/>
          <w:szCs w:val="22"/>
        </w:rPr>
        <w:t xml:space="preserve">(18 hours) </w:t>
      </w:r>
    </w:p>
    <w:p w14:paraId="569639CD" w14:textId="77777777" w:rsidR="006E487F" w:rsidRPr="004C2768" w:rsidRDefault="006E487F" w:rsidP="004C2768">
      <w:pPr>
        <w:widowControl/>
        <w:rPr>
          <w:rFonts w:asciiTheme="majorHAnsi" w:hAnsiTheme="majorHAnsi"/>
          <w:snapToGrid/>
          <w:sz w:val="22"/>
          <w:szCs w:val="22"/>
        </w:rPr>
      </w:pPr>
      <w:r w:rsidRPr="004C2768">
        <w:rPr>
          <w:rFonts w:asciiTheme="majorHAnsi" w:hAnsiTheme="majorHAnsi"/>
          <w:snapToGrid/>
          <w:sz w:val="22"/>
          <w:szCs w:val="22"/>
        </w:rPr>
        <w:t>Courses for this concentration will develop students’ knowledge and skills for leadership and administrative roles in healthcare. Students will select courses that best meet their career goals. Courses included in this concentration are:</w:t>
      </w:r>
    </w:p>
    <w:p w14:paraId="5C34492F" w14:textId="6EB4705E" w:rsidR="006E487F" w:rsidRPr="004C2768" w:rsidRDefault="006E487F" w:rsidP="004C2768">
      <w:pPr>
        <w:widowControl/>
        <w:rPr>
          <w:rFonts w:asciiTheme="majorHAnsi" w:hAnsiTheme="majorHAnsi"/>
          <w:snapToGrid/>
          <w:sz w:val="22"/>
          <w:szCs w:val="22"/>
        </w:rPr>
      </w:pPr>
      <w:r w:rsidRPr="004C2768">
        <w:rPr>
          <w:rFonts w:asciiTheme="majorHAnsi" w:hAnsiTheme="majorHAnsi"/>
          <w:snapToGrid/>
          <w:sz w:val="22"/>
          <w:szCs w:val="22"/>
        </w:rPr>
        <w:t xml:space="preserve">ACCT 2000; ALHE 2400, </w:t>
      </w:r>
      <w:r w:rsidR="00987BEA">
        <w:rPr>
          <w:rFonts w:asciiTheme="majorHAnsi" w:hAnsiTheme="majorHAnsi"/>
          <w:snapToGrid/>
          <w:sz w:val="22"/>
          <w:szCs w:val="22"/>
        </w:rPr>
        <w:t xml:space="preserve">ALHE 4100, </w:t>
      </w:r>
      <w:r w:rsidRPr="004C2768">
        <w:rPr>
          <w:rFonts w:asciiTheme="majorHAnsi" w:hAnsiTheme="majorHAnsi"/>
          <w:snapToGrid/>
          <w:sz w:val="22"/>
          <w:szCs w:val="22"/>
        </w:rPr>
        <w:t xml:space="preserve">ALHE 4610; BUAD 1800, BUAD 2200, BUAD 3250; CIS 3020; COMM 4020, COMM 4310; ENGL 3230; MGT 2500, MGT 3220, MGT 4270, MGT 4500; MKTG 3230; </w:t>
      </w:r>
      <w:r w:rsidR="004B0E48">
        <w:rPr>
          <w:rFonts w:asciiTheme="majorHAnsi" w:hAnsiTheme="majorHAnsi"/>
          <w:snapToGrid/>
          <w:sz w:val="22"/>
          <w:szCs w:val="22"/>
        </w:rPr>
        <w:t xml:space="preserve">PSYC 4400, </w:t>
      </w:r>
      <w:r w:rsidRPr="004C2768">
        <w:rPr>
          <w:rFonts w:asciiTheme="majorHAnsi" w:hAnsiTheme="majorHAnsi"/>
          <w:snapToGrid/>
          <w:sz w:val="22"/>
          <w:szCs w:val="22"/>
        </w:rPr>
        <w:t>PSYC 4500; UPSA 3000, UPSA 3600, UPSA 3700, UPSA 4100. Others as approved by advisor.</w:t>
      </w:r>
    </w:p>
    <w:sectPr w:rsidR="006E487F" w:rsidRPr="004C2768" w:rsidSect="00DC780D">
      <w:type w:val="continuous"/>
      <w:pgSz w:w="12240" w:h="15840"/>
      <w:pgMar w:top="630" w:right="1440" w:bottom="810" w:left="1440" w:header="720" w:footer="720" w:gutter="0"/>
      <w:pgBorders w:offsetFrom="page">
        <w:top w:val="thickThinLargeGap" w:sz="24" w:space="24" w:color="7030A0"/>
        <w:left w:val="thickThinLargeGap" w:sz="24" w:space="24" w:color="7030A0"/>
        <w:bottom w:val="thinThickLargeGap" w:sz="24" w:space="24" w:color="7030A0"/>
        <w:right w:val="thinThickLargeGap" w:sz="24" w:space="24" w:color="7030A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99096" w14:textId="77777777" w:rsidR="00793D14" w:rsidRDefault="00793D14" w:rsidP="00D9450C">
      <w:r>
        <w:separator/>
      </w:r>
    </w:p>
  </w:endnote>
  <w:endnote w:type="continuationSeparator" w:id="0">
    <w:p w14:paraId="533B3138" w14:textId="77777777" w:rsidR="00793D14" w:rsidRDefault="00793D14" w:rsidP="00D94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1E26A" w14:textId="4E89380C" w:rsidR="00D9450C" w:rsidRDefault="00C44F7D">
    <w:pPr>
      <w:pStyle w:val="Footer"/>
    </w:pPr>
    <w:r>
      <w:t>Effective Fall 2022</w:t>
    </w:r>
  </w:p>
  <w:p w14:paraId="7D41E1AB" w14:textId="77777777" w:rsidR="00D9450C" w:rsidRDefault="00D94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472C3" w14:textId="77777777" w:rsidR="00793D14" w:rsidRDefault="00793D14" w:rsidP="00D9450C">
      <w:r>
        <w:separator/>
      </w:r>
    </w:p>
  </w:footnote>
  <w:footnote w:type="continuationSeparator" w:id="0">
    <w:p w14:paraId="5E231017" w14:textId="77777777" w:rsidR="00793D14" w:rsidRDefault="00793D14" w:rsidP="00D945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U0M7IwNjY0MTQzNjRV0lEKTi0uzszPAykwrgUAApmyfSwAAAA="/>
  </w:docVars>
  <w:rsids>
    <w:rsidRoot w:val="00DC780D"/>
    <w:rsid w:val="00013AD6"/>
    <w:rsid w:val="000C1C31"/>
    <w:rsid w:val="002058DF"/>
    <w:rsid w:val="002F6803"/>
    <w:rsid w:val="00315CFD"/>
    <w:rsid w:val="004B0E48"/>
    <w:rsid w:val="004C2768"/>
    <w:rsid w:val="006E487F"/>
    <w:rsid w:val="00793D14"/>
    <w:rsid w:val="007C78C8"/>
    <w:rsid w:val="00987BEA"/>
    <w:rsid w:val="009D224F"/>
    <w:rsid w:val="00B826A4"/>
    <w:rsid w:val="00BB5833"/>
    <w:rsid w:val="00C44F7D"/>
    <w:rsid w:val="00CD5AAA"/>
    <w:rsid w:val="00D9450C"/>
    <w:rsid w:val="00DC780D"/>
    <w:rsid w:val="00E41815"/>
    <w:rsid w:val="00E70657"/>
    <w:rsid w:val="00F712E9"/>
    <w:rsid w:val="00FA2C67"/>
    <w:rsid w:val="00FD7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FCC31"/>
  <w15:docId w15:val="{F19C8108-0376-4A1B-9FD6-36293FF76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80D"/>
    <w:pPr>
      <w:widowControl w:val="0"/>
      <w:spacing w:after="0" w:line="240" w:lineRule="auto"/>
    </w:pPr>
    <w:rPr>
      <w:rFonts w:ascii="Times New Roman" w:eastAsia="Times New Roman" w:hAnsi="Times New Roman" w:cs="Times New Roman"/>
      <w:snapToGrid w:val="0"/>
      <w:sz w:val="20"/>
      <w:szCs w:val="20"/>
    </w:rPr>
  </w:style>
  <w:style w:type="paragraph" w:styleId="Heading1">
    <w:name w:val="heading 1"/>
    <w:basedOn w:val="Normal"/>
    <w:next w:val="Normal"/>
    <w:link w:val="Heading1Char"/>
    <w:uiPriority w:val="9"/>
    <w:qFormat/>
    <w:rsid w:val="000C1C3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50C"/>
    <w:pPr>
      <w:tabs>
        <w:tab w:val="center" w:pos="4680"/>
        <w:tab w:val="right" w:pos="9360"/>
      </w:tabs>
    </w:pPr>
  </w:style>
  <w:style w:type="character" w:customStyle="1" w:styleId="HeaderChar">
    <w:name w:val="Header Char"/>
    <w:basedOn w:val="DefaultParagraphFont"/>
    <w:link w:val="Header"/>
    <w:uiPriority w:val="99"/>
    <w:rsid w:val="00D9450C"/>
    <w:rPr>
      <w:rFonts w:ascii="Times New Roman" w:eastAsia="Times New Roman" w:hAnsi="Times New Roman" w:cs="Times New Roman"/>
      <w:snapToGrid w:val="0"/>
      <w:sz w:val="20"/>
      <w:szCs w:val="20"/>
    </w:rPr>
  </w:style>
  <w:style w:type="paragraph" w:styleId="Footer">
    <w:name w:val="footer"/>
    <w:basedOn w:val="Normal"/>
    <w:link w:val="FooterChar"/>
    <w:uiPriority w:val="99"/>
    <w:unhideWhenUsed/>
    <w:rsid w:val="00D9450C"/>
    <w:pPr>
      <w:tabs>
        <w:tab w:val="center" w:pos="4680"/>
        <w:tab w:val="right" w:pos="9360"/>
      </w:tabs>
    </w:pPr>
  </w:style>
  <w:style w:type="character" w:customStyle="1" w:styleId="FooterChar">
    <w:name w:val="Footer Char"/>
    <w:basedOn w:val="DefaultParagraphFont"/>
    <w:link w:val="Footer"/>
    <w:uiPriority w:val="99"/>
    <w:rsid w:val="00D9450C"/>
    <w:rPr>
      <w:rFonts w:ascii="Times New Roman" w:eastAsia="Times New Roman" w:hAnsi="Times New Roman" w:cs="Times New Roman"/>
      <w:snapToGrid w:val="0"/>
      <w:sz w:val="20"/>
      <w:szCs w:val="20"/>
    </w:rPr>
  </w:style>
  <w:style w:type="character" w:customStyle="1" w:styleId="Heading1Char">
    <w:name w:val="Heading 1 Char"/>
    <w:basedOn w:val="DefaultParagraphFont"/>
    <w:link w:val="Heading1"/>
    <w:uiPriority w:val="9"/>
    <w:rsid w:val="000C1C31"/>
    <w:rPr>
      <w:rFonts w:asciiTheme="majorHAnsi" w:eastAsiaTheme="majorEastAsia" w:hAnsiTheme="majorHAnsi" w:cstheme="majorBidi"/>
      <w:snapToGrid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371</Words>
  <Characters>2259</Characters>
  <Application>Microsoft Office Word</Application>
  <DocSecurity>2</DocSecurity>
  <Lines>49</Lines>
  <Paragraphs>43</Paragraphs>
  <ScaleCrop>false</ScaleCrop>
  <HeadingPairs>
    <vt:vector size="2" baseType="variant">
      <vt:variant>
        <vt:lpstr>Title</vt:lpstr>
      </vt:variant>
      <vt:variant>
        <vt:i4>1</vt:i4>
      </vt:variant>
    </vt:vector>
  </HeadingPairs>
  <TitlesOfParts>
    <vt:vector size="1" baseType="lpstr">
      <vt:lpstr>BASAH Curriculum</vt:lpstr>
    </vt:vector>
  </TitlesOfParts>
  <Company>Northwestern State Univ.</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BASAH Curriculum</dc:title>
  <dc:creator>Laura Aaron</dc:creator>
  <cp:lastModifiedBy>Kari Cook</cp:lastModifiedBy>
  <cp:revision>6</cp:revision>
  <dcterms:created xsi:type="dcterms:W3CDTF">2022-05-10T13:08:00Z</dcterms:created>
  <dcterms:modified xsi:type="dcterms:W3CDTF">2026-03-12T19:24:00Z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34380a7a868794a500ea909a7ab77880ce59ddd0f8c8e0456f758bc315d80250</vt:lpwstr>
  </property>
</Properties>
</file>